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D28" w:rsidRPr="0094591F" w:rsidRDefault="00E04D28" w:rsidP="00E04D28">
      <w:pPr>
        <w:pStyle w:val="Heading2"/>
        <w:jc w:val="center"/>
        <w:rPr>
          <w:rFonts w:ascii="Times New Roman" w:hAnsi="Times New Roman"/>
          <w:sz w:val="20"/>
        </w:rPr>
      </w:pPr>
      <w:bookmarkStart w:id="0" w:name="_Toc511119796"/>
      <w:bookmarkStart w:id="1" w:name="_Toc511120057"/>
      <w:bookmarkStart w:id="2" w:name="_Toc511560422"/>
      <w:r w:rsidRPr="0094591F">
        <w:rPr>
          <w:rFonts w:ascii="Times New Roman" w:hAnsi="Times New Roman"/>
          <w:sz w:val="20"/>
        </w:rPr>
        <w:t>(Sample Decision Letter)</w:t>
      </w:r>
      <w:bookmarkEnd w:id="0"/>
      <w:bookmarkEnd w:id="1"/>
      <w:bookmarkEnd w:id="2"/>
    </w:p>
    <w:p w:rsidR="00E04D28" w:rsidRPr="0094591F" w:rsidRDefault="00E04D28" w:rsidP="00E04D28">
      <w:pPr>
        <w:pStyle w:val="Heading1"/>
        <w:rPr>
          <w:sz w:val="20"/>
        </w:rPr>
      </w:pPr>
    </w:p>
    <w:p w:rsidR="00E04D28" w:rsidRPr="0094591F" w:rsidRDefault="00E04D28" w:rsidP="00E04D28">
      <w:pPr>
        <w:pStyle w:val="Heading1"/>
        <w:rPr>
          <w:sz w:val="20"/>
        </w:rPr>
      </w:pPr>
      <w:bookmarkStart w:id="3" w:name="_Toc511119797"/>
    </w:p>
    <w:p w:rsidR="00E04D28" w:rsidRPr="0094591F" w:rsidRDefault="00E04D28" w:rsidP="00E04D28">
      <w:pPr>
        <w:pStyle w:val="Heading1"/>
        <w:rPr>
          <w:sz w:val="20"/>
        </w:rPr>
      </w:pPr>
    </w:p>
    <w:p w:rsidR="00E04D28" w:rsidRPr="0094591F" w:rsidRDefault="00E04D28" w:rsidP="00E04D28">
      <w:pPr>
        <w:pStyle w:val="Heading1"/>
        <w:rPr>
          <w:sz w:val="20"/>
        </w:rPr>
      </w:pPr>
    </w:p>
    <w:p w:rsidR="00E04D28" w:rsidRPr="0094591F" w:rsidRDefault="00E04D28" w:rsidP="00E04D28">
      <w:pPr>
        <w:pStyle w:val="Heading1"/>
        <w:rPr>
          <w:sz w:val="20"/>
        </w:rPr>
      </w:pPr>
      <w:r w:rsidRPr="0094591F">
        <w:rPr>
          <w:sz w:val="20"/>
        </w:rPr>
        <w:t>Date</w:t>
      </w:r>
    </w:p>
    <w:p w:rsidR="00E04D28" w:rsidRPr="0094591F" w:rsidRDefault="00E04D28" w:rsidP="00E04D28">
      <w:pPr>
        <w:pStyle w:val="Heading2"/>
        <w:rPr>
          <w:rFonts w:ascii="Times New Roman" w:hAnsi="Times New Roman"/>
          <w:b w:val="0"/>
          <w:sz w:val="20"/>
        </w:rPr>
      </w:pPr>
      <w:r w:rsidRPr="0094591F">
        <w:rPr>
          <w:rFonts w:ascii="Times New Roman" w:hAnsi="Times New Roman"/>
          <w:i w:val="0"/>
          <w:sz w:val="20"/>
        </w:rPr>
        <w:t>&lt;&lt;</w:t>
      </w:r>
      <w:r w:rsidRPr="00E04D28">
        <w:rPr>
          <w:rFonts w:ascii="Times New Roman" w:hAnsi="Times New Roman"/>
          <w:sz w:val="20"/>
          <w:highlight w:val="yellow"/>
        </w:rPr>
        <w:t>Name</w:t>
      </w:r>
      <w:r w:rsidRPr="0094591F">
        <w:rPr>
          <w:rFonts w:ascii="Times New Roman" w:hAnsi="Times New Roman"/>
          <w:i w:val="0"/>
          <w:sz w:val="20"/>
        </w:rPr>
        <w:t>&gt;&gt;</w:t>
      </w:r>
      <w:r w:rsidRPr="0094591F">
        <w:rPr>
          <w:rFonts w:ascii="Times New Roman" w:hAnsi="Times New Roman"/>
          <w:sz w:val="20"/>
        </w:rPr>
        <w:tab/>
      </w:r>
      <w:r w:rsidRPr="0094591F">
        <w:rPr>
          <w:rFonts w:ascii="Times New Roman" w:hAnsi="Times New Roman"/>
          <w:sz w:val="20"/>
        </w:rPr>
        <w:tab/>
      </w:r>
      <w:r w:rsidRPr="0094591F">
        <w:rPr>
          <w:rFonts w:ascii="Times New Roman" w:hAnsi="Times New Roman"/>
          <w:sz w:val="20"/>
        </w:rPr>
        <w:tab/>
      </w:r>
      <w:r w:rsidRPr="0094591F">
        <w:rPr>
          <w:rFonts w:ascii="Times New Roman" w:hAnsi="Times New Roman"/>
          <w:sz w:val="20"/>
        </w:rPr>
        <w:tab/>
      </w:r>
      <w:r w:rsidRPr="0094591F">
        <w:rPr>
          <w:rFonts w:ascii="Times New Roman" w:hAnsi="Times New Roman"/>
          <w:sz w:val="20"/>
        </w:rPr>
        <w:tab/>
      </w:r>
      <w:r w:rsidRPr="0094591F">
        <w:rPr>
          <w:rFonts w:ascii="Times New Roman" w:hAnsi="Times New Roman"/>
          <w:sz w:val="20"/>
        </w:rPr>
        <w:tab/>
      </w:r>
      <w:r w:rsidRPr="0094591F">
        <w:rPr>
          <w:rFonts w:ascii="Times New Roman" w:hAnsi="Times New Roman"/>
          <w:b w:val="0"/>
          <w:i w:val="0"/>
          <w:sz w:val="20"/>
        </w:rPr>
        <w:t>ORIGINAL SENT</w:t>
      </w:r>
      <w:r>
        <w:rPr>
          <w:rFonts w:ascii="Times New Roman" w:hAnsi="Times New Roman"/>
          <w:b w:val="0"/>
          <w:i w:val="0"/>
          <w:sz w:val="20"/>
        </w:rPr>
        <w:t xml:space="preserve"> </w:t>
      </w:r>
      <w:r>
        <w:rPr>
          <w:rFonts w:ascii="Times New Roman" w:hAnsi="Times New Roman"/>
          <w:i w:val="0"/>
          <w:sz w:val="20"/>
        </w:rPr>
        <w:t xml:space="preserve">– </w:t>
      </w:r>
      <w:r>
        <w:rPr>
          <w:rFonts w:ascii="Times New Roman" w:hAnsi="Times New Roman"/>
          <w:b w:val="0"/>
          <w:i w:val="0"/>
          <w:sz w:val="20"/>
        </w:rPr>
        <w:t>FIRST CLASS MAIL</w:t>
      </w:r>
    </w:p>
    <w:p w:rsidR="00E04D28" w:rsidRPr="0059500E" w:rsidRDefault="00E04D28" w:rsidP="00E04D28">
      <w:pPr>
        <w:jc w:val="both"/>
      </w:pPr>
      <w:r>
        <w:rPr>
          <w:b/>
        </w:rPr>
        <w:t>&lt;&lt;</w:t>
      </w:r>
      <w:r w:rsidRPr="00E04D28">
        <w:rPr>
          <w:b/>
          <w:i/>
          <w:highlight w:val="yellow"/>
        </w:rPr>
        <w:t>Team Nam</w:t>
      </w:r>
      <w:r w:rsidRPr="00E04D28">
        <w:rPr>
          <w:b/>
          <w:i/>
          <w:highlight w:val="yellow"/>
        </w:rPr>
        <w:t>e</w:t>
      </w:r>
      <w:r>
        <w:rPr>
          <w:b/>
        </w:rPr>
        <w:t>&gt;&gt;</w:t>
      </w:r>
      <w:r w:rsidRPr="0059500E">
        <w:tab/>
      </w:r>
      <w:r w:rsidRPr="0059500E">
        <w:tab/>
      </w:r>
      <w:r w:rsidRPr="0059500E">
        <w:tab/>
      </w:r>
      <w:r w:rsidRPr="0059500E">
        <w:tab/>
      </w:r>
      <w:r w:rsidRPr="0059500E">
        <w:tab/>
      </w:r>
      <w:r w:rsidRPr="0059500E">
        <w:tab/>
      </w:r>
      <w:r>
        <w:t>EMAIL - &lt;&lt;</w:t>
      </w:r>
      <w:r w:rsidRPr="00E04D28">
        <w:rPr>
          <w:b/>
          <w:i/>
          <w:highlight w:val="yellow"/>
        </w:rPr>
        <w:t>email address</w:t>
      </w:r>
      <w:r>
        <w:t>&gt;&gt;</w:t>
      </w:r>
    </w:p>
    <w:p w:rsidR="00E04D28" w:rsidRPr="006E57A5" w:rsidRDefault="00E04D28" w:rsidP="00E04D28">
      <w:pPr>
        <w:pStyle w:val="Heading1"/>
        <w:rPr>
          <w:b/>
          <w:sz w:val="20"/>
        </w:rPr>
      </w:pPr>
      <w:r>
        <w:rPr>
          <w:b/>
          <w:sz w:val="20"/>
        </w:rPr>
        <w:t>&lt;&lt;</w:t>
      </w:r>
      <w:r w:rsidRPr="00E04D28">
        <w:rPr>
          <w:b/>
          <w:i/>
          <w:sz w:val="20"/>
          <w:highlight w:val="yellow"/>
        </w:rPr>
        <w:t>Address</w:t>
      </w:r>
      <w:r>
        <w:rPr>
          <w:b/>
          <w:sz w:val="20"/>
        </w:rPr>
        <w:t>&gt;&gt;</w:t>
      </w:r>
      <w:r>
        <w:rPr>
          <w:b/>
          <w:sz w:val="20"/>
        </w:rPr>
        <w:tab/>
      </w:r>
      <w:r>
        <w:rPr>
          <w:b/>
          <w:sz w:val="20"/>
        </w:rPr>
        <w:tab/>
      </w:r>
      <w:r>
        <w:rPr>
          <w:b/>
          <w:sz w:val="20"/>
        </w:rPr>
        <w:tab/>
      </w:r>
      <w:r>
        <w:rPr>
          <w:b/>
          <w:sz w:val="20"/>
        </w:rPr>
        <w:tab/>
      </w:r>
      <w:r>
        <w:rPr>
          <w:b/>
          <w:sz w:val="20"/>
        </w:rPr>
        <w:tab/>
      </w:r>
      <w:r>
        <w:rPr>
          <w:b/>
          <w:sz w:val="20"/>
        </w:rPr>
        <w:tab/>
      </w:r>
    </w:p>
    <w:p w:rsidR="00E04D28" w:rsidRPr="0059500E" w:rsidRDefault="00E04D28" w:rsidP="00E04D28">
      <w:pPr>
        <w:jc w:val="both"/>
        <w:rPr>
          <w:b/>
        </w:rPr>
      </w:pPr>
      <w:r>
        <w:rPr>
          <w:b/>
        </w:rPr>
        <w:t>&lt;&lt;</w:t>
      </w:r>
      <w:r w:rsidRPr="00E04D28">
        <w:rPr>
          <w:b/>
          <w:i/>
          <w:highlight w:val="yellow"/>
        </w:rPr>
        <w:t>City, TX   Zip</w:t>
      </w:r>
      <w:r>
        <w:rPr>
          <w:b/>
        </w:rPr>
        <w:t>&gt;&gt;</w:t>
      </w:r>
    </w:p>
    <w:p w:rsidR="00E04D28" w:rsidRPr="0059500E" w:rsidRDefault="00E04D28" w:rsidP="00E04D28">
      <w:pPr>
        <w:pStyle w:val="Heading1"/>
        <w:rPr>
          <w:b/>
          <w:sz w:val="20"/>
        </w:rPr>
      </w:pPr>
      <w:r w:rsidRPr="0059500E">
        <w:rPr>
          <w:sz w:val="20"/>
        </w:rPr>
        <w:tab/>
      </w:r>
    </w:p>
    <w:p w:rsidR="00E04D28" w:rsidRPr="00715D08" w:rsidRDefault="00E04D28" w:rsidP="00E04D28">
      <w:pPr>
        <w:jc w:val="both"/>
        <w:rPr>
          <w:b/>
        </w:rPr>
      </w:pPr>
      <w:r w:rsidRPr="0059500E">
        <w:t xml:space="preserve">Dear </w:t>
      </w:r>
      <w:r w:rsidRPr="00715D08">
        <w:rPr>
          <w:b/>
        </w:rPr>
        <w:t xml:space="preserve">&lt;&lt; </w:t>
      </w:r>
      <w:r w:rsidRPr="00E04D28">
        <w:rPr>
          <w:b/>
          <w:i/>
          <w:highlight w:val="yellow"/>
        </w:rPr>
        <w:t>name</w:t>
      </w:r>
      <w:r w:rsidRPr="00715D08">
        <w:rPr>
          <w:b/>
        </w:rPr>
        <w:t>&gt;&gt;</w:t>
      </w:r>
      <w:r w:rsidRPr="00715D08">
        <w:t>:</w:t>
      </w:r>
    </w:p>
    <w:bookmarkEnd w:id="3"/>
    <w:p w:rsidR="00E04D28" w:rsidRPr="00715D08" w:rsidRDefault="00E04D28" w:rsidP="00E04D28"/>
    <w:p w:rsidR="00E04D28" w:rsidRPr="00715D08" w:rsidRDefault="00E04D28" w:rsidP="00E04D28">
      <w:pPr>
        <w:jc w:val="both"/>
      </w:pPr>
      <w:r w:rsidRPr="00715D08">
        <w:t xml:space="preserve">The </w:t>
      </w:r>
      <w:r w:rsidRPr="00715D08">
        <w:rPr>
          <w:b/>
        </w:rPr>
        <w:t>&lt;&lt;</w:t>
      </w:r>
      <w:r w:rsidRPr="00E04D28">
        <w:rPr>
          <w:b/>
          <w:i/>
          <w:highlight w:val="yellow"/>
        </w:rPr>
        <w:t>association name</w:t>
      </w:r>
      <w:r w:rsidRPr="00715D08">
        <w:rPr>
          <w:b/>
        </w:rPr>
        <w:t>&gt;&gt;</w:t>
      </w:r>
      <w:r w:rsidRPr="00715D08">
        <w:t xml:space="preserve"> Appeals &amp; Disciplinary Committee met on </w:t>
      </w:r>
      <w:r w:rsidRPr="00715D08">
        <w:rPr>
          <w:b/>
        </w:rPr>
        <w:t>&lt;&lt;</w:t>
      </w:r>
      <w:r w:rsidRPr="006E57A5">
        <w:t>date of hearing</w:t>
      </w:r>
      <w:r w:rsidRPr="00715D08">
        <w:rPr>
          <w:b/>
        </w:rPr>
        <w:t>&gt;&gt;</w:t>
      </w:r>
      <w:r w:rsidRPr="00715D08">
        <w:t xml:space="preserve"> to conduct a hearing regarding a re</w:t>
      </w:r>
      <w:r>
        <w:t>port of allegations including &lt;&lt;</w:t>
      </w:r>
      <w:r w:rsidRPr="00E04D28">
        <w:rPr>
          <w:b/>
          <w:i/>
          <w:highlight w:val="yellow"/>
        </w:rPr>
        <w:t>rules: association and/or NTSSA rules which apply &amp; must be the same rule(s) included in the hearing notification letter</w:t>
      </w:r>
      <w:r w:rsidRPr="00715D08">
        <w:rPr>
          <w:b/>
        </w:rPr>
        <w:t xml:space="preserve"> &gt;&gt;</w:t>
      </w:r>
      <w:r w:rsidRPr="00715D08">
        <w:t xml:space="preserve"> </w:t>
      </w:r>
      <w:r w:rsidRPr="00E04D28">
        <w:rPr>
          <w:b/>
          <w:i/>
          <w:highlight w:val="yellow"/>
        </w:rPr>
        <w:t>occurred on</w:t>
      </w:r>
      <w:r w:rsidRPr="00715D08">
        <w:t xml:space="preserve"> </w:t>
      </w:r>
      <w:r w:rsidRPr="00715D08">
        <w:rPr>
          <w:b/>
        </w:rPr>
        <w:t>&lt;&lt;</w:t>
      </w:r>
      <w:r w:rsidRPr="00E04D28">
        <w:rPr>
          <w:b/>
          <w:i/>
          <w:highlight w:val="yellow"/>
        </w:rPr>
        <w:t>date</w:t>
      </w:r>
      <w:r w:rsidRPr="00715D08">
        <w:rPr>
          <w:b/>
        </w:rPr>
        <w:t>&gt;&gt;</w:t>
      </w:r>
      <w:r w:rsidRPr="00715D08">
        <w:t>at &lt;&lt;</w:t>
      </w:r>
      <w:r w:rsidRPr="00E04D28">
        <w:rPr>
          <w:b/>
          <w:i/>
          <w:highlight w:val="yellow"/>
        </w:rPr>
        <w:t>location of game</w:t>
      </w:r>
      <w:r w:rsidRPr="00715D08">
        <w:t>.&gt;&gt;</w:t>
      </w:r>
    </w:p>
    <w:p w:rsidR="00E04D28" w:rsidRPr="00715D08" w:rsidRDefault="00E04D28" w:rsidP="00E04D28"/>
    <w:p w:rsidR="00E04D28" w:rsidRPr="00715D08" w:rsidRDefault="00E04D28" w:rsidP="00E04D28">
      <w:r w:rsidRPr="00715D08">
        <w:t>After consideration of the testimony given and evidence present</w:t>
      </w:r>
      <w:r>
        <w:t>ed, it is the decision of this C</w:t>
      </w:r>
      <w:r w:rsidRPr="00715D08">
        <w:t>ommittee, &lt;&lt;</w:t>
      </w:r>
      <w:r w:rsidRPr="00715D08">
        <w:rPr>
          <w:b/>
        </w:rPr>
        <w:t xml:space="preserve"> </w:t>
      </w:r>
      <w:r w:rsidRPr="006E57A5">
        <w:t>name</w:t>
      </w:r>
      <w:r w:rsidRPr="00715D08">
        <w:t xml:space="preserve">&gt;&gt;, that you are found to be in violation of </w:t>
      </w:r>
      <w:r w:rsidRPr="00715D08">
        <w:rPr>
          <w:b/>
        </w:rPr>
        <w:t xml:space="preserve">&lt;&lt; </w:t>
      </w:r>
      <w:r w:rsidRPr="00E04D28">
        <w:rPr>
          <w:b/>
          <w:i/>
          <w:highlight w:val="yellow"/>
        </w:rPr>
        <w:t>rule(s) found violated</w:t>
      </w:r>
      <w:r w:rsidRPr="00715D08">
        <w:t>&gt;&gt; in the following manner:</w:t>
      </w:r>
    </w:p>
    <w:p w:rsidR="00E04D28" w:rsidRPr="00715D08" w:rsidRDefault="00E04D28" w:rsidP="00E04D28"/>
    <w:p w:rsidR="00E04D28" w:rsidRPr="00715D08" w:rsidRDefault="00E04D28" w:rsidP="00E04D28">
      <w:pPr>
        <w:jc w:val="both"/>
      </w:pPr>
      <w:r w:rsidRPr="00715D08">
        <w:t>&lt;&lt;</w:t>
      </w:r>
      <w:r w:rsidRPr="00715D08">
        <w:rPr>
          <w:b/>
        </w:rPr>
        <w:t xml:space="preserve"> </w:t>
      </w:r>
      <w:r w:rsidRPr="00E04D28">
        <w:rPr>
          <w:b/>
          <w:i/>
          <w:highlight w:val="yellow"/>
        </w:rPr>
        <w:t>rule</w:t>
      </w:r>
      <w:r w:rsidRPr="00E04D28">
        <w:rPr>
          <w:i/>
          <w:highlight w:val="yellow"/>
        </w:rPr>
        <w:t xml:space="preserve"> &amp; </w:t>
      </w:r>
      <w:r w:rsidRPr="00E04D28">
        <w:rPr>
          <w:b/>
          <w:i/>
          <w:highlight w:val="yellow"/>
        </w:rPr>
        <w:t xml:space="preserve">details </w:t>
      </w:r>
      <w:proofErr w:type="spellStart"/>
      <w:r w:rsidRPr="00E04D28">
        <w:rPr>
          <w:b/>
          <w:i/>
          <w:highlight w:val="yellow"/>
        </w:rPr>
        <w:t>if</w:t>
      </w:r>
      <w:proofErr w:type="spellEnd"/>
      <w:r w:rsidRPr="00E04D28">
        <w:rPr>
          <w:b/>
          <w:i/>
          <w:highlight w:val="yellow"/>
        </w:rPr>
        <w:t xml:space="preserve"> how </w:t>
      </w:r>
      <w:r w:rsidR="006C66B9">
        <w:rPr>
          <w:b/>
          <w:i/>
          <w:highlight w:val="yellow"/>
        </w:rPr>
        <w:t xml:space="preserve">the </w:t>
      </w:r>
      <w:bookmarkStart w:id="4" w:name="_GoBack"/>
      <w:bookmarkEnd w:id="4"/>
      <w:r w:rsidRPr="00E04D28">
        <w:rPr>
          <w:b/>
          <w:i/>
          <w:highlight w:val="yellow"/>
        </w:rPr>
        <w:t>decision was reached</w:t>
      </w:r>
      <w:r w:rsidRPr="00715D08">
        <w:t xml:space="preserve">&gt;&gt; </w:t>
      </w:r>
      <w:r w:rsidRPr="00715D08">
        <w:rPr>
          <w:b/>
        </w:rPr>
        <w:t>EXAMPLE:</w:t>
      </w:r>
      <w:r>
        <w:t xml:space="preserve"> </w:t>
      </w:r>
      <w:r w:rsidRPr="00E04D28">
        <w:rPr>
          <w:highlight w:val="yellow"/>
        </w:rPr>
        <w:t xml:space="preserve">The Committee took into account all testimony, reports, emails, and correspondence entered into evidence. It is the opinion of this Committee, based on the testimony and evidence presented, that the coach’s conduct was called into question when he had a confrontation with this player and may have been physical in nature.  &lt;&lt;Coaches name&gt;&gt; should have conducted himself more appropriately. The Committee </w:t>
      </w:r>
      <w:r w:rsidR="006C66B9">
        <w:rPr>
          <w:highlight w:val="yellow"/>
        </w:rPr>
        <w:t>found</w:t>
      </w:r>
      <w:r w:rsidRPr="00E04D28">
        <w:rPr>
          <w:highlight w:val="yellow"/>
        </w:rPr>
        <w:t xml:space="preserve"> there was not enough evidence to suggest acts of coach misconduct.  This Committee however feels that though the decision was not in violation, &lt;&lt;Coaches name&gt;&gt; hopefully will learn from this experience and in the future not be compelled to touch an opposing player.</w:t>
      </w:r>
    </w:p>
    <w:p w:rsidR="00E04D28" w:rsidRPr="00715D08" w:rsidRDefault="00E04D28" w:rsidP="00E04D28">
      <w:pPr>
        <w:jc w:val="both"/>
      </w:pPr>
    </w:p>
    <w:p w:rsidR="00E04D28" w:rsidRPr="00715D08" w:rsidRDefault="00E04D28" w:rsidP="00E04D28">
      <w:pPr>
        <w:jc w:val="both"/>
        <w:rPr>
          <w:b/>
        </w:rPr>
      </w:pPr>
      <w:r>
        <w:rPr>
          <w:b/>
        </w:rPr>
        <w:t>It is the decision of this C</w:t>
      </w:r>
      <w:r w:rsidRPr="00715D08">
        <w:rPr>
          <w:b/>
        </w:rPr>
        <w:t xml:space="preserve">ommittee, that you be placed on suspension for &lt;&lt; </w:t>
      </w:r>
      <w:r w:rsidRPr="00E04D28">
        <w:rPr>
          <w:b/>
          <w:highlight w:val="yellow"/>
        </w:rPr>
        <w:t>length of suspension</w:t>
      </w:r>
      <w:r w:rsidRPr="00715D08">
        <w:rPr>
          <w:b/>
        </w:rPr>
        <w:t>&gt;&gt; ending on &lt;</w:t>
      </w:r>
      <w:r w:rsidRPr="00E04D28">
        <w:rPr>
          <w:b/>
          <w:highlight w:val="yellow"/>
        </w:rPr>
        <w:t>&lt;date</w:t>
      </w:r>
      <w:r w:rsidRPr="00715D08">
        <w:rPr>
          <w:b/>
        </w:rPr>
        <w:t xml:space="preserve">&gt;&gt;.  You are suspended from (list all activities </w:t>
      </w:r>
      <w:r w:rsidR="006C66B9">
        <w:rPr>
          <w:b/>
        </w:rPr>
        <w:t xml:space="preserve">an </w:t>
      </w:r>
      <w:r w:rsidRPr="00715D08">
        <w:rPr>
          <w:b/>
        </w:rPr>
        <w:t xml:space="preserve">individual cannot participate </w:t>
      </w:r>
      <w:r w:rsidR="006C66B9">
        <w:rPr>
          <w:b/>
        </w:rPr>
        <w:t xml:space="preserve">in </w:t>
      </w:r>
      <w:r w:rsidRPr="00715D08">
        <w:rPr>
          <w:b/>
        </w:rPr>
        <w:t xml:space="preserve">until </w:t>
      </w:r>
      <w:r w:rsidR="006C66B9">
        <w:rPr>
          <w:b/>
        </w:rPr>
        <w:t xml:space="preserve">the </w:t>
      </w:r>
      <w:r w:rsidRPr="00715D08">
        <w:rPr>
          <w:b/>
        </w:rPr>
        <w:t xml:space="preserve">suspension has been satisfied) </w:t>
      </w:r>
      <w:r w:rsidRPr="00715D08">
        <w:rPr>
          <w:b/>
          <w:highlight w:val="yellow"/>
        </w:rPr>
        <w:t xml:space="preserve">(EXAMPLE: You are suspended from all &lt;&lt; association&gt;&gt; </w:t>
      </w:r>
      <w:r w:rsidR="006C66B9">
        <w:rPr>
          <w:b/>
          <w:highlight w:val="yellow"/>
        </w:rPr>
        <w:t>soccer-related</w:t>
      </w:r>
      <w:r w:rsidRPr="00715D08">
        <w:rPr>
          <w:b/>
          <w:highlight w:val="yellow"/>
        </w:rPr>
        <w:t xml:space="preserve"> activities including playing indoor or outdoor; coaching or assisting; and administrating in any capacity.) –OR—You are placed on probation &lt;</w:t>
      </w:r>
      <w:r w:rsidR="006C66B9" w:rsidRPr="00715D08">
        <w:rPr>
          <w:b/>
          <w:highlight w:val="yellow"/>
        </w:rPr>
        <w:t>&lt; date</w:t>
      </w:r>
      <w:r w:rsidRPr="00715D08">
        <w:rPr>
          <w:b/>
          <w:highlight w:val="yellow"/>
        </w:rPr>
        <w:t>&gt;&gt; and if during the probation period, you commit any further acts of misconduct, you will be required to attend another hearing which may result in placing you on suspension for the remainder of the probationary period.)</w:t>
      </w:r>
      <w:r w:rsidRPr="00715D08">
        <w:rPr>
          <w:b/>
        </w:rPr>
        <w:t xml:space="preserve"> </w:t>
      </w:r>
    </w:p>
    <w:p w:rsidR="00E04D28" w:rsidRPr="00715D08" w:rsidRDefault="00E04D28" w:rsidP="00E04D28">
      <w:pPr>
        <w:rPr>
          <w:b/>
        </w:rPr>
      </w:pPr>
    </w:p>
    <w:p w:rsidR="00E04D28" w:rsidRPr="00715D08" w:rsidRDefault="00E04D28" w:rsidP="00E04D28">
      <w:pPr>
        <w:jc w:val="both"/>
      </w:pPr>
      <w:r w:rsidRPr="00715D08">
        <w:t xml:space="preserve">This decision may be appealed to the </w:t>
      </w:r>
      <w:r>
        <w:rPr>
          <w:b/>
        </w:rPr>
        <w:t>&lt;&lt;</w:t>
      </w:r>
      <w:r w:rsidRPr="00E04D28">
        <w:rPr>
          <w:b/>
          <w:i/>
          <w:highlight w:val="yellow"/>
        </w:rPr>
        <w:t>association</w:t>
      </w:r>
      <w:r w:rsidRPr="00715D08">
        <w:rPr>
          <w:b/>
        </w:rPr>
        <w:t xml:space="preserve">&gt;&gt; </w:t>
      </w:r>
      <w:r w:rsidRPr="006E57A5">
        <w:t>Executive</w:t>
      </w:r>
      <w:r>
        <w:rPr>
          <w:b/>
        </w:rPr>
        <w:t xml:space="preserve"> </w:t>
      </w:r>
      <w:r w:rsidRPr="00715D08">
        <w:t>Committee.  In the event that either party should appeal this decision, consideration of appeals will be limited to the specific facts and issues contained in the documents presented at the &lt;&lt;</w:t>
      </w:r>
      <w:r w:rsidRPr="00E04D28">
        <w:rPr>
          <w:b/>
          <w:i/>
          <w:highlight w:val="yellow"/>
        </w:rPr>
        <w:t>association name</w:t>
      </w:r>
      <w:r w:rsidRPr="00715D08">
        <w:t>&gt;&gt; Appeals &amp; Disciplinary Committee hearing and only the appellant, appellee and two representatives for each side may give testimony at the appeal hearing.  This appeal must be in writing, within five (5) days from receipt of this letter.  The appeal must be accompanied by a &lt;&lt;$</w:t>
      </w:r>
      <w:r w:rsidRPr="00E04D28">
        <w:rPr>
          <w:b/>
          <w:i/>
        </w:rPr>
        <w:t xml:space="preserve"> </w:t>
      </w:r>
      <w:r w:rsidRPr="00E04D28">
        <w:rPr>
          <w:b/>
          <w:i/>
          <w:highlight w:val="yellow"/>
        </w:rPr>
        <w:t>amount</w:t>
      </w:r>
      <w:r w:rsidRPr="00715D08">
        <w:t xml:space="preserve">&gt;&gt; appeal fee, payable to </w:t>
      </w:r>
      <w:r>
        <w:t>&lt;&lt;Association&gt;&gt;</w:t>
      </w:r>
      <w:r w:rsidRPr="00715D08">
        <w:t xml:space="preserve">, in the form of cash, cashier's check, or money order.    If you need additional information regarding the appeal process, please contact the </w:t>
      </w:r>
      <w:r>
        <w:t>&lt;&lt;Association contact&gt;&gt;</w:t>
      </w:r>
      <w:r w:rsidRPr="00715D08">
        <w:t>.</w:t>
      </w:r>
    </w:p>
    <w:p w:rsidR="00E04D28" w:rsidRPr="00715D08" w:rsidRDefault="00E04D28" w:rsidP="00E04D28"/>
    <w:p w:rsidR="00E04D28" w:rsidRPr="00715D08" w:rsidRDefault="00E04D28" w:rsidP="00E04D28">
      <w:r w:rsidRPr="00715D08">
        <w:t xml:space="preserve">Regards, </w:t>
      </w:r>
    </w:p>
    <w:p w:rsidR="00E04D28" w:rsidRPr="00715D08" w:rsidRDefault="00E04D28" w:rsidP="00E04D28">
      <w:pPr>
        <w:rPr>
          <w:b/>
        </w:rPr>
      </w:pPr>
    </w:p>
    <w:p w:rsidR="00E04D28" w:rsidRDefault="00E04D28" w:rsidP="00E04D28">
      <w:pPr>
        <w:rPr>
          <w:b/>
        </w:rPr>
      </w:pPr>
    </w:p>
    <w:p w:rsidR="00E04D28" w:rsidRDefault="00E04D28" w:rsidP="00E04D28">
      <w:pPr>
        <w:rPr>
          <w:b/>
        </w:rPr>
      </w:pPr>
    </w:p>
    <w:p w:rsidR="00E04D28" w:rsidRPr="00715D08" w:rsidRDefault="00E04D28" w:rsidP="00E04D28">
      <w:pPr>
        <w:rPr>
          <w:b/>
        </w:rPr>
      </w:pPr>
      <w:r w:rsidRPr="00715D08">
        <w:rPr>
          <w:b/>
        </w:rPr>
        <w:t>&lt;&lt;</w:t>
      </w:r>
      <w:r w:rsidRPr="00E04D28">
        <w:rPr>
          <w:b/>
          <w:i/>
          <w:highlight w:val="yellow"/>
        </w:rPr>
        <w:t>Name of Chairman, Association Name</w:t>
      </w:r>
      <w:r w:rsidRPr="00715D08">
        <w:rPr>
          <w:b/>
        </w:rPr>
        <w:t>&gt;&gt;</w:t>
      </w:r>
    </w:p>
    <w:p w:rsidR="00E04D28" w:rsidRPr="008C6D9E" w:rsidRDefault="00E04D28" w:rsidP="00E04D28">
      <w:pPr>
        <w:pStyle w:val="TOC1"/>
      </w:pPr>
      <w:r w:rsidRPr="008C6D9E">
        <w:t>Chairman, &lt;&lt;association name&gt;&gt; A&amp;D Committee</w:t>
      </w:r>
    </w:p>
    <w:p w:rsidR="00E04D28" w:rsidRPr="00715D08" w:rsidRDefault="00E04D28" w:rsidP="00E04D28"/>
    <w:p w:rsidR="00E04D28" w:rsidRPr="00715D08" w:rsidRDefault="00E04D28" w:rsidP="00E04D28">
      <w:pPr>
        <w:rPr>
          <w:b/>
        </w:rPr>
      </w:pPr>
      <w:bookmarkStart w:id="5" w:name="_Toc511120058"/>
      <w:bookmarkStart w:id="6" w:name="_Toc511119801"/>
      <w:r w:rsidRPr="00715D08">
        <w:t>Cc:  &lt;&lt;</w:t>
      </w:r>
      <w:bookmarkEnd w:id="5"/>
      <w:bookmarkEnd w:id="6"/>
      <w:r w:rsidRPr="00E04D28">
        <w:rPr>
          <w:b/>
          <w:highlight w:val="yellow"/>
        </w:rPr>
        <w:t xml:space="preserve">All involved </w:t>
      </w:r>
      <w:proofErr w:type="gramStart"/>
      <w:r w:rsidRPr="00E04D28">
        <w:rPr>
          <w:b/>
          <w:highlight w:val="yellow"/>
        </w:rPr>
        <w:t>parties</w:t>
      </w:r>
      <w:proofErr w:type="gramEnd"/>
      <w:r w:rsidRPr="00E04D28">
        <w:rPr>
          <w:b/>
          <w:highlight w:val="yellow"/>
        </w:rPr>
        <w:t xml:space="preserve"> names/position</w:t>
      </w:r>
      <w:r w:rsidRPr="00715D08">
        <w:rPr>
          <w:b/>
        </w:rPr>
        <w:t>&gt;&gt;</w:t>
      </w:r>
    </w:p>
    <w:p w:rsidR="00E04D28" w:rsidRPr="00715D08" w:rsidRDefault="00E04D28" w:rsidP="00E04D28">
      <w:r w:rsidRPr="00715D08">
        <w:rPr>
          <w:b/>
        </w:rPr>
        <w:t xml:space="preserve">         </w:t>
      </w:r>
      <w:r>
        <w:t>Elena Williams</w:t>
      </w:r>
      <w:r w:rsidRPr="00715D08">
        <w:t>, NTSSA Appeals &amp; Disciplinary Chairman</w:t>
      </w:r>
      <w:r>
        <w:t xml:space="preserve"> via email A_D@ntxsoccer.org</w:t>
      </w:r>
    </w:p>
    <w:p w:rsidR="00E04D28" w:rsidRDefault="00E04D28" w:rsidP="00E04D28"/>
    <w:p w:rsidR="00E04D28" w:rsidRPr="00715D08" w:rsidRDefault="00E04D28" w:rsidP="00E04D28">
      <w:pPr>
        <w:rPr>
          <w:b/>
          <w:i/>
        </w:rPr>
      </w:pPr>
      <w:r w:rsidRPr="00715D08">
        <w:t>Enc:  Appeal Form</w:t>
      </w:r>
      <w:r w:rsidRPr="00715D08">
        <w:rPr>
          <w:b/>
          <w:i/>
        </w:rPr>
        <w:t xml:space="preserve"> </w:t>
      </w:r>
    </w:p>
    <w:p w:rsidR="00E04D28" w:rsidRPr="00F85E67" w:rsidRDefault="00E04D28" w:rsidP="00E04D28">
      <w:pPr>
        <w:rPr>
          <w:rFonts w:ascii="Arial" w:hAnsi="Arial" w:cs="Arial"/>
        </w:rPr>
      </w:pPr>
    </w:p>
    <w:p w:rsidR="00E37B96" w:rsidRDefault="00E37B96" w:rsidP="00E04D28"/>
    <w:sectPr w:rsidR="00E37B96" w:rsidSect="00E04D28">
      <w:pgSz w:w="12240" w:h="15840"/>
      <w:pgMar w:top="1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D28"/>
    <w:rsid w:val="006C66B9"/>
    <w:rsid w:val="009757AE"/>
    <w:rsid w:val="00E04D28"/>
    <w:rsid w:val="00E37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4AF3E"/>
  <w15:chartTrackingRefBased/>
  <w15:docId w15:val="{C5C876BD-298B-4550-9ED4-96205E9F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D2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04D28"/>
    <w:pPr>
      <w:keepNext/>
      <w:outlineLvl w:val="0"/>
    </w:pPr>
    <w:rPr>
      <w:sz w:val="24"/>
    </w:rPr>
  </w:style>
  <w:style w:type="paragraph" w:styleId="Heading2">
    <w:name w:val="heading 2"/>
    <w:basedOn w:val="Normal"/>
    <w:next w:val="Normal"/>
    <w:link w:val="Heading2Char"/>
    <w:qFormat/>
    <w:rsid w:val="00E04D28"/>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4D28"/>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E04D28"/>
    <w:rPr>
      <w:rFonts w:ascii="Arial" w:eastAsia="Times New Roman" w:hAnsi="Arial" w:cs="Times New Roman"/>
      <w:b/>
      <w:i/>
      <w:sz w:val="24"/>
      <w:szCs w:val="20"/>
    </w:rPr>
  </w:style>
  <w:style w:type="paragraph" w:styleId="TOC1">
    <w:name w:val="toc 1"/>
    <w:basedOn w:val="Normal"/>
    <w:next w:val="Normal"/>
    <w:autoRedefine/>
    <w:semiHidden/>
    <w:rsid w:val="00E04D2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474</Words>
  <Characters>2628</Characters>
  <Application>Microsoft Office Word</Application>
  <DocSecurity>0</DocSecurity>
  <Lines>56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Skiles</dc:creator>
  <cp:keywords/>
  <dc:description/>
  <cp:lastModifiedBy>Lisa Skiles</cp:lastModifiedBy>
  <cp:revision>2</cp:revision>
  <dcterms:created xsi:type="dcterms:W3CDTF">2024-04-09T17:16:00Z</dcterms:created>
  <dcterms:modified xsi:type="dcterms:W3CDTF">2024-04-09T17:30:00Z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c70932ef-a0a9-42a1-90a8-d64b7506efb0</vt:lpwstr>
  </property>
</Properties>
</file>